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06E" w14:textId="2E9BC4CC" w:rsidR="00E86753" w:rsidRPr="00E86753" w:rsidRDefault="00E646CD" w:rsidP="00E86753">
      <w:pPr>
        <w:pStyle w:val="Title"/>
        <w:tabs>
          <w:tab w:val="left" w:pos="426"/>
        </w:tabs>
        <w:rPr>
          <w:rFonts w:eastAsia="MS Gothic"/>
          <w:shadow w:val="0"/>
          <w:sz w:val="32"/>
          <w:szCs w:val="24"/>
          <w:u w:val="none"/>
          <w:lang w:val="en-US"/>
        </w:rPr>
      </w:pPr>
      <w:r>
        <w:rPr>
          <w:rFonts w:eastAsia="MS Gothic"/>
          <w:shadow w:val="0"/>
          <w:sz w:val="32"/>
          <w:szCs w:val="24"/>
          <w:u w:val="none"/>
          <w:lang w:val="en-US"/>
        </w:rPr>
        <w:t xml:space="preserve">Exploring the Synthesis and </w:t>
      </w:r>
      <w:r w:rsidR="0047361B">
        <w:rPr>
          <w:rFonts w:eastAsia="MS Gothic"/>
          <w:shadow w:val="0"/>
          <w:sz w:val="32"/>
          <w:szCs w:val="24"/>
          <w:u w:val="none"/>
          <w:lang w:val="en-US"/>
        </w:rPr>
        <w:t xml:space="preserve">Energy Storage </w:t>
      </w:r>
      <w:r>
        <w:rPr>
          <w:rFonts w:eastAsia="MS Gothic"/>
          <w:shadow w:val="0"/>
          <w:sz w:val="32"/>
          <w:szCs w:val="24"/>
          <w:u w:val="none"/>
          <w:lang w:val="en-US"/>
        </w:rPr>
        <w:t xml:space="preserve">Applications of </w:t>
      </w:r>
      <w:r w:rsidR="00E86753" w:rsidRPr="00E86753">
        <w:rPr>
          <w:rFonts w:eastAsia="MS Gothic"/>
          <w:shadow w:val="0"/>
          <w:sz w:val="32"/>
          <w:szCs w:val="24"/>
          <w:u w:val="none"/>
          <w:lang w:val="en-US"/>
        </w:rPr>
        <w:t>Graphene</w:t>
      </w:r>
    </w:p>
    <w:p w14:paraId="263396A9" w14:textId="77777777" w:rsidR="00E86753" w:rsidRPr="004A6F14" w:rsidRDefault="00E86753" w:rsidP="00E86753">
      <w:pPr>
        <w:pStyle w:val="Title"/>
        <w:tabs>
          <w:tab w:val="left" w:pos="426"/>
        </w:tabs>
        <w:rPr>
          <w:rFonts w:eastAsia="MS Gothic"/>
          <w:shadow w:val="0"/>
          <w:sz w:val="28"/>
          <w:szCs w:val="24"/>
          <w:u w:val="none"/>
          <w:lang w:val="en-US"/>
        </w:rPr>
      </w:pPr>
    </w:p>
    <w:p w14:paraId="24279E0C" w14:textId="77777777" w:rsidR="00E86753" w:rsidRPr="00E86753" w:rsidRDefault="00E86753" w:rsidP="00E86753">
      <w:pPr>
        <w:jc w:val="center"/>
        <w:rPr>
          <w:rFonts w:ascii="Times New Roman" w:hAnsi="Times New Roman"/>
          <w:i/>
          <w:sz w:val="28"/>
        </w:rPr>
      </w:pPr>
      <w:r w:rsidRPr="00E86753">
        <w:rPr>
          <w:rFonts w:ascii="Times New Roman" w:hAnsi="Times New Roman"/>
          <w:i/>
          <w:sz w:val="28"/>
        </w:rPr>
        <w:t>Richard B. Kaner</w:t>
      </w:r>
    </w:p>
    <w:p w14:paraId="1EE7053B" w14:textId="77777777" w:rsidR="00E86753" w:rsidRPr="00E86753" w:rsidRDefault="00E86753" w:rsidP="00E86753">
      <w:pPr>
        <w:jc w:val="center"/>
        <w:rPr>
          <w:rFonts w:ascii="Times New Roman" w:hAnsi="Times New Roman"/>
          <w:i/>
          <w:sz w:val="28"/>
        </w:rPr>
      </w:pPr>
      <w:r w:rsidRPr="00E86753">
        <w:rPr>
          <w:rFonts w:ascii="Times New Roman" w:hAnsi="Times New Roman"/>
          <w:i/>
          <w:sz w:val="28"/>
        </w:rPr>
        <w:t>Distinguished Professor of Chemistry</w:t>
      </w:r>
    </w:p>
    <w:p w14:paraId="1FC07E3B" w14:textId="77777777" w:rsidR="00E86753" w:rsidRDefault="00E86753" w:rsidP="00E86753">
      <w:pPr>
        <w:jc w:val="center"/>
        <w:rPr>
          <w:rFonts w:ascii="Times New Roman" w:hAnsi="Times New Roman"/>
          <w:i/>
          <w:sz w:val="28"/>
        </w:rPr>
      </w:pPr>
      <w:r w:rsidRPr="00E86753">
        <w:rPr>
          <w:rFonts w:ascii="Times New Roman" w:hAnsi="Times New Roman"/>
          <w:i/>
          <w:sz w:val="28"/>
        </w:rPr>
        <w:t>Distinguished Professor of Materials Science &amp; Engineering</w:t>
      </w:r>
    </w:p>
    <w:p w14:paraId="767D772B" w14:textId="465192D3" w:rsidR="00C72F06" w:rsidRPr="00E86753" w:rsidRDefault="00C72F06" w:rsidP="00E86753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Dr. Myung Ki Hong Endowed Chair in Materials Innovation</w:t>
      </w:r>
    </w:p>
    <w:p w14:paraId="36B75016" w14:textId="77777777" w:rsidR="00E86753" w:rsidRPr="00E86753" w:rsidRDefault="000E3B9E" w:rsidP="00E86753">
      <w:pPr>
        <w:jc w:val="center"/>
        <w:rPr>
          <w:rFonts w:ascii="Times New Roman" w:hAnsi="Times New Roman"/>
          <w:i/>
          <w:sz w:val="28"/>
        </w:rPr>
      </w:pPr>
      <w:r w:rsidRPr="000E3B9E">
        <w:rPr>
          <w:rFonts w:ascii="Times New Roman" w:hAnsi="Times New Roman"/>
          <w:i/>
          <w:sz w:val="28"/>
        </w:rPr>
        <w:t>Univerisity of California, Los Angeles</w:t>
      </w:r>
    </w:p>
    <w:p w14:paraId="31882DBD" w14:textId="77777777" w:rsidR="00E86753" w:rsidRDefault="00E86753" w:rsidP="00E86753">
      <w:pPr>
        <w:rPr>
          <w:rFonts w:ascii="Times New Roman" w:hAnsi="Times New Roman"/>
        </w:rPr>
      </w:pPr>
    </w:p>
    <w:p w14:paraId="44AA66A4" w14:textId="46D9F3D4" w:rsidR="006178CF" w:rsidRDefault="006E149E" w:rsidP="006178CF">
      <w:pPr>
        <w:ind w:left="-270"/>
        <w:jc w:val="both"/>
        <w:rPr>
          <w:rFonts w:ascii="Times New Roman" w:hAnsi="Times New Roman" w:cs="Times"/>
        </w:rPr>
      </w:pPr>
      <w:r>
        <w:rPr>
          <w:noProof/>
        </w:rPr>
        <w:pict w14:anchorId="1A61E96A">
          <v:group id="Group 8" o:spid="_x0000_s1026" alt="" style="position:absolute;left:0;text-align:left;margin-left:103.8pt;margin-top:129.45pt;width:396.45pt;height:125pt;z-index:251660288;mso-position-horizontal-relative:page;mso-width-relative:margin;mso-height-relative:margin" coordsize="84677,25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" style="position:absolute;top:333;width:25336;height:25051;visibility:visible;mso-wrap-style:square">
              <v:imagedata r:id="rId4" o:title=""/>
              <o:lock v:ext="edit" aspectratio="f"/>
            </v:shape>
            <v:shape id="Picture 12" o:spid="_x0000_s1028" type="#_x0000_t75" alt="" style="position:absolute;left:26384;top:857;width:28384;height:23813;visibility:visible;mso-wrap-style:square">
              <v:imagedata r:id="rId5" o:title=""/>
              <o:lock v:ext="edit" aspectratio="f"/>
            </v:shape>
            <v:shape id="Picture 13" o:spid="_x0000_s1029" type="#_x0000_t75" alt="" style="position:absolute;left:55816;top:857;width:28861;height:23622;visibility:visible;mso-wrap-style:square">
              <v:imagedata r:id="rId6" o:title=""/>
              <o:lock v:ext="edit" aspectratio="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alt="" style="position:absolute;left:26384;top:333;width:4570;height:5878;visibility:visible;mso-wrap-style:square;v-text-anchor:top" filled="f" stroked="f">
              <v:textbox>
                <w:txbxContent>
                  <w:p w14:paraId="47B59CA5" w14:textId="77777777" w:rsidR="006178CF" w:rsidRPr="00A13D9D" w:rsidRDefault="006178CF" w:rsidP="006178CF">
                    <w:pPr>
                      <w:pStyle w:val="NormalWeb"/>
                      <w:spacing w:before="0" w:beforeAutospacing="0" w:after="0" w:afterAutospacing="0"/>
                    </w:pPr>
                    <w:r w:rsidRPr="00A13D9D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</w:rPr>
                      <w:t>b</w:t>
                    </w:r>
                  </w:p>
                </w:txbxContent>
              </v:textbox>
            </v:shape>
            <v:shape id="TextBox 5" o:spid="_x0000_s1031" type="#_x0000_t202" alt="" style="position:absolute;left:55816;top:333;width:4580;height:5878;visibility:visible;mso-wrap-style:square;v-text-anchor:top" filled="f" stroked="f">
              <v:textbox>
                <w:txbxContent>
                  <w:p w14:paraId="5249C31C" w14:textId="77777777" w:rsidR="006178CF" w:rsidRPr="00A13D9D" w:rsidRDefault="006178CF" w:rsidP="006178CF">
                    <w:pPr>
                      <w:pStyle w:val="NormalWeb"/>
                      <w:spacing w:before="0" w:beforeAutospacing="0" w:after="0" w:afterAutospacing="0"/>
                    </w:pPr>
                    <w:r w:rsidRPr="00A13D9D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</w:rPr>
                      <w:t>c</w:t>
                    </w:r>
                  </w:p>
                </w:txbxContent>
              </v:textbox>
            </v:shape>
            <v:rect id="Rectangle 16" o:spid="_x0000_s1032" alt="" style="position:absolute;left:857;top:857;width:3810;height:2286;visibility:visible;mso-wrap-style:square;v-text-anchor:middle" strokecolor="white" strokeweight="2pt"/>
            <v:shape id="TextBox 7" o:spid="_x0000_s1033" type="#_x0000_t202" alt="" style="position:absolute;left:1381;width:4570;height:5877;visibility:visible;mso-wrap-style:square;v-text-anchor:top" filled="f" stroked="f">
              <v:textbox>
                <w:txbxContent>
                  <w:p w14:paraId="08CA7A87" w14:textId="77777777" w:rsidR="006178CF" w:rsidRPr="00A13D9D" w:rsidRDefault="006178CF" w:rsidP="006178CF">
                    <w:pPr>
                      <w:pStyle w:val="NormalWeb"/>
                      <w:spacing w:before="0" w:beforeAutospacing="0" w:after="0" w:afterAutospacing="0"/>
                    </w:pPr>
                    <w:r w:rsidRPr="00A13D9D">
                      <w:rPr>
                        <w:rFonts w:asciiTheme="minorHAnsi" w:hAnsi="Cambria" w:cstheme="minorBidi"/>
                        <w:b/>
                        <w:bCs/>
                        <w:color w:val="000000" w:themeColor="text1"/>
                        <w:kern w:val="24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 w:rsidR="006178CF" w:rsidRPr="005350E0">
        <w:rPr>
          <w:rFonts w:ascii="Times New Roman" w:hAnsi="Times New Roman"/>
        </w:rPr>
        <w:t>Graphene is the ultimate two-dimensional material consisting of a single layer of sp</w:t>
      </w:r>
      <w:r w:rsidR="006178CF" w:rsidRPr="005350E0">
        <w:rPr>
          <w:rFonts w:ascii="Times New Roman" w:hAnsi="Times New Roman"/>
          <w:vertAlign w:val="superscript"/>
        </w:rPr>
        <w:t>2</w:t>
      </w:r>
      <w:r w:rsidR="006178CF">
        <w:rPr>
          <w:rFonts w:ascii="Times New Roman" w:hAnsi="Times New Roman"/>
        </w:rPr>
        <w:t xml:space="preserve"> </w:t>
      </w:r>
      <w:r w:rsidR="006178CF" w:rsidRPr="005350E0">
        <w:rPr>
          <w:rFonts w:ascii="Times New Roman" w:hAnsi="Times New Roman"/>
        </w:rPr>
        <w:t>hybridized carbon.</w:t>
      </w:r>
      <w:r w:rsidR="006178CF" w:rsidRPr="005350E0">
        <w:t xml:space="preserve"> </w:t>
      </w:r>
      <w:r w:rsidR="006178CF">
        <w:t>A facile, inexpensive, solid-state method for generating, patterning and electronic tuning of laser converted graphene will be discussed (</w:t>
      </w:r>
      <w:r w:rsidR="006178CF">
        <w:rPr>
          <w:b/>
        </w:rPr>
        <w:t>Figure 1</w:t>
      </w:r>
      <w:r w:rsidR="006178CF">
        <w:t xml:space="preserve">). </w:t>
      </w:r>
      <w:r w:rsidR="006178CF" w:rsidRPr="005350E0">
        <w:rPr>
          <w:rFonts w:ascii="Times New Roman" w:hAnsi="Times New Roman" w:cs="Times"/>
        </w:rPr>
        <w:t>Briefly, graphite can be converted into graphene oxide (GO) sheets, which rea</w:t>
      </w:r>
      <w:r w:rsidR="006178CF">
        <w:rPr>
          <w:rFonts w:ascii="Times New Roman" w:hAnsi="Times New Roman" w:cs="Times"/>
        </w:rPr>
        <w:t xml:space="preserve">dily disperse in water, and </w:t>
      </w:r>
      <w:r w:rsidR="006178CF" w:rsidRPr="005350E0">
        <w:rPr>
          <w:rFonts w:ascii="Times New Roman" w:hAnsi="Times New Roman" w:cs="Times"/>
        </w:rPr>
        <w:t>can</w:t>
      </w:r>
      <w:r w:rsidR="006178CF">
        <w:rPr>
          <w:rFonts w:ascii="Times New Roman" w:hAnsi="Times New Roman" w:cs="Times"/>
        </w:rPr>
        <w:t xml:space="preserve"> then</w:t>
      </w:r>
      <w:r w:rsidR="006178CF" w:rsidRPr="005350E0">
        <w:rPr>
          <w:rFonts w:ascii="Times New Roman" w:hAnsi="Times New Roman" w:cs="Times"/>
        </w:rPr>
        <w:t xml:space="preserve"> be reduced by various methods. Due to its unique ability to be solution processed and patterned, GO</w:t>
      </w:r>
      <w:r w:rsidR="006178CF">
        <w:rPr>
          <w:rFonts w:ascii="Times New Roman" w:hAnsi="Times New Roman" w:cs="Times"/>
        </w:rPr>
        <w:t xml:space="preserve"> can be laser reduced to graphene directly onto various substrates without masks, templates, post processing, or transfer techniques</w:t>
      </w:r>
      <w:r w:rsidR="006178CF" w:rsidRPr="005350E0">
        <w:rPr>
          <w:rFonts w:ascii="Times New Roman" w:hAnsi="Times New Roman" w:cs="Times"/>
        </w:rPr>
        <w:t>.</w:t>
      </w:r>
      <w:r w:rsidR="006178CF">
        <w:rPr>
          <w:rFonts w:ascii="Times New Roman" w:hAnsi="Times New Roman" w:cs="Times"/>
        </w:rPr>
        <w:t xml:space="preserve"> This work paves the way for the fabrication of inexpensive electrochemical energy storage devices that combine the energy density of batteries and the power density of capacitors. </w:t>
      </w:r>
    </w:p>
    <w:p w14:paraId="583078DE" w14:textId="50A71919" w:rsidR="006178CF" w:rsidRPr="00836E88" w:rsidRDefault="006178CF" w:rsidP="006178CF">
      <w:pPr>
        <w:ind w:left="-270"/>
        <w:jc w:val="both"/>
        <w:rPr>
          <w:rFonts w:ascii="Times New Roman" w:hAnsi="Times New Roman" w:cs="Times"/>
        </w:rPr>
      </w:pPr>
      <w:r>
        <w:rPr>
          <w:rFonts w:ascii="Times New Roman" w:hAnsi="Times New Roman" w:cs="Times"/>
          <w:b/>
        </w:rPr>
        <w:t>Figure 1</w:t>
      </w:r>
      <w:r>
        <w:rPr>
          <w:rFonts w:ascii="Times New Roman" w:hAnsi="Times New Roman" w:cs="Times"/>
        </w:rPr>
        <w:t xml:space="preserve"> </w:t>
      </w:r>
      <w:r w:rsidRPr="00A13D9D">
        <w:rPr>
          <w:rFonts w:ascii="Times New Roman" w:hAnsi="Times New Roman" w:cs="Times"/>
          <w:b/>
        </w:rPr>
        <w:t>(</w:t>
      </w:r>
      <w:r>
        <w:rPr>
          <w:rFonts w:ascii="Times New Roman" w:hAnsi="Times New Roman" w:cs="Times"/>
          <w:b/>
        </w:rPr>
        <w:t>a)</w:t>
      </w:r>
      <w:r>
        <w:rPr>
          <w:rFonts w:ascii="Times New Roman" w:hAnsi="Times New Roman" w:cs="Times"/>
        </w:rPr>
        <w:t xml:space="preserve"> Schematic showing the fabrication process of a graphene micro-supercapacitor using a Light Scribe DVD drive. </w:t>
      </w:r>
      <w:r>
        <w:rPr>
          <w:rFonts w:ascii="Times New Roman" w:hAnsi="Times New Roman" w:cs="Times"/>
          <w:b/>
        </w:rPr>
        <w:t>(</w:t>
      </w:r>
      <w:proofErr w:type="spellStart"/>
      <w:proofErr w:type="gramStart"/>
      <w:r>
        <w:rPr>
          <w:rFonts w:ascii="Times New Roman" w:hAnsi="Times New Roman" w:cs="Times"/>
          <w:b/>
        </w:rPr>
        <w:t>b,c</w:t>
      </w:r>
      <w:proofErr w:type="spellEnd"/>
      <w:proofErr w:type="gramEnd"/>
      <w:r>
        <w:rPr>
          <w:rFonts w:ascii="Times New Roman" w:hAnsi="Times New Roman" w:cs="Times"/>
          <w:b/>
        </w:rPr>
        <w:t>)</w:t>
      </w:r>
      <w:r>
        <w:rPr>
          <w:rFonts w:ascii="Times New Roman" w:hAnsi="Times New Roman" w:cs="Times"/>
        </w:rPr>
        <w:t xml:space="preserve"> This technique can</w:t>
      </w:r>
      <w:r w:rsidR="00AB4EA2">
        <w:rPr>
          <w:rFonts w:ascii="Times New Roman" w:hAnsi="Times New Roman" w:cs="Times"/>
        </w:rPr>
        <w:t xml:space="preserve"> create more than 100 micro-devices i</w:t>
      </w:r>
      <w:r>
        <w:rPr>
          <w:rFonts w:ascii="Times New Roman" w:hAnsi="Times New Roman" w:cs="Times"/>
        </w:rPr>
        <w:t>n a single run on virtually any substrate.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9995CC" wp14:editId="6B148381">
            <wp:simplePos x="0" y="0"/>
            <wp:positionH relativeFrom="column">
              <wp:posOffset>6781800</wp:posOffset>
            </wp:positionH>
            <wp:positionV relativeFrom="paragraph">
              <wp:posOffset>705485</wp:posOffset>
            </wp:positionV>
            <wp:extent cx="2016125" cy="1511300"/>
            <wp:effectExtent l="19050" t="0" r="3175" b="0"/>
            <wp:wrapNone/>
            <wp:docPr id="5" name="Picture 20" descr="Description: 100_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100_25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4C49">
        <w:rPr>
          <w:bCs/>
          <w:kern w:val="36"/>
        </w:rPr>
        <w:t xml:space="preserve"> </w:t>
      </w:r>
    </w:p>
    <w:p w14:paraId="2F7618BE" w14:textId="77777777" w:rsidR="00E86753" w:rsidRDefault="00E86753" w:rsidP="00E86753">
      <w:pPr>
        <w:snapToGrid w:val="0"/>
        <w:rPr>
          <w:rFonts w:ascii="Times New Roman" w:eastAsia="MS Gothic" w:hAnsi="Times New Roman"/>
          <w:b/>
          <w:sz w:val="22"/>
          <w:lang w:val="en-GB"/>
        </w:rPr>
      </w:pPr>
    </w:p>
    <w:p w14:paraId="42295D78" w14:textId="77777777" w:rsidR="00AB4EA2" w:rsidRDefault="00E86753" w:rsidP="00244C49">
      <w:pPr>
        <w:snapToGrid w:val="0"/>
        <w:ind w:left="-270"/>
        <w:jc w:val="both"/>
        <w:rPr>
          <w:rFonts w:ascii="Times New Roman" w:eastAsia="MS Gothic" w:hAnsi="Times New Roman"/>
          <w:b/>
          <w:sz w:val="22"/>
          <w:lang w:val="en-GB"/>
        </w:rPr>
      </w:pPr>
      <w:r w:rsidRPr="00923CB0">
        <w:rPr>
          <w:rFonts w:ascii="Times New Roman" w:eastAsia="MS Gothic" w:hAnsi="Times New Roman"/>
          <w:b/>
          <w:sz w:val="22"/>
          <w:lang w:val="en-GB"/>
        </w:rPr>
        <w:t>References:</w:t>
      </w:r>
    </w:p>
    <w:p w14:paraId="74C5495D" w14:textId="47F3AADF" w:rsidR="00E86753" w:rsidRPr="00C72F06" w:rsidRDefault="00E86753" w:rsidP="00AB4EA2">
      <w:pPr>
        <w:snapToGrid w:val="0"/>
        <w:ind w:hanging="270"/>
        <w:jc w:val="both"/>
        <w:rPr>
          <w:rFonts w:ascii="Times New Roman" w:eastAsia="MS Gothic" w:hAnsi="Times New Roman"/>
          <w:b/>
          <w:sz w:val="22"/>
          <w:lang w:val="en-GB"/>
        </w:rPr>
      </w:pPr>
      <w:r w:rsidRPr="00923CB0">
        <w:rPr>
          <w:rFonts w:ascii="Times New Roman" w:eastAsia="MS Gothic" w:hAnsi="Times New Roman"/>
          <w:sz w:val="22"/>
          <w:lang w:val="en-GB"/>
        </w:rPr>
        <w:t xml:space="preserve">1. D. Li, M.B. Muller, S. Gilje, R.B. </w:t>
      </w:r>
      <w:proofErr w:type="spellStart"/>
      <w:r w:rsidRPr="00923CB0">
        <w:rPr>
          <w:rFonts w:ascii="Times New Roman" w:eastAsia="MS Gothic" w:hAnsi="Times New Roman"/>
          <w:sz w:val="22"/>
          <w:lang w:val="en-GB"/>
        </w:rPr>
        <w:t>Kaner</w:t>
      </w:r>
      <w:proofErr w:type="spellEnd"/>
      <w:r w:rsidRPr="00923CB0">
        <w:rPr>
          <w:rFonts w:ascii="Times New Roman" w:eastAsia="MS Gothic" w:hAnsi="Times New Roman"/>
          <w:sz w:val="22"/>
          <w:lang w:val="en-GB"/>
        </w:rPr>
        <w:t xml:space="preserve"> and G.G. Wallace, </w:t>
      </w:r>
      <w:r w:rsidRPr="00923CB0">
        <w:rPr>
          <w:rFonts w:ascii="Times New Roman" w:hAnsi="Times New Roman"/>
          <w:sz w:val="22"/>
        </w:rPr>
        <w:t xml:space="preserve">“Processable aqueous dispersions of graphene nanosheets”, </w:t>
      </w:r>
      <w:r w:rsidRPr="00923CB0">
        <w:rPr>
          <w:rFonts w:ascii="Times New Roman" w:eastAsia="MS Gothic" w:hAnsi="Times New Roman"/>
          <w:i/>
          <w:sz w:val="22"/>
          <w:lang w:val="en-GB"/>
        </w:rPr>
        <w:t>Nature Nanotech</w:t>
      </w:r>
      <w:r w:rsidR="00244C49">
        <w:rPr>
          <w:rFonts w:ascii="Times New Roman" w:eastAsia="MS Gothic" w:hAnsi="Times New Roman"/>
          <w:i/>
          <w:sz w:val="22"/>
          <w:lang w:val="en-GB"/>
        </w:rPr>
        <w:t>nology</w:t>
      </w:r>
      <w:r w:rsidRPr="00923CB0">
        <w:rPr>
          <w:rFonts w:ascii="Times New Roman" w:eastAsia="MS Gothic" w:hAnsi="Times New Roman"/>
          <w:i/>
          <w:sz w:val="22"/>
          <w:lang w:val="en-GB"/>
        </w:rPr>
        <w:t xml:space="preserve"> </w:t>
      </w:r>
      <w:r w:rsidRPr="00923CB0">
        <w:rPr>
          <w:rFonts w:ascii="Times New Roman" w:eastAsia="MS Gothic" w:hAnsi="Times New Roman"/>
          <w:b/>
          <w:sz w:val="22"/>
          <w:lang w:val="en-GB"/>
        </w:rPr>
        <w:t>3</w:t>
      </w:r>
      <w:r w:rsidRPr="00923CB0">
        <w:rPr>
          <w:rFonts w:ascii="Times New Roman" w:eastAsia="MS Gothic" w:hAnsi="Times New Roman"/>
          <w:sz w:val="22"/>
          <w:lang w:val="en-GB"/>
        </w:rPr>
        <w:t>, 101</w:t>
      </w:r>
      <w:r w:rsidR="00244C49">
        <w:rPr>
          <w:rFonts w:ascii="Times New Roman" w:eastAsia="MS Gothic" w:hAnsi="Times New Roman"/>
          <w:sz w:val="22"/>
          <w:lang w:val="en-GB"/>
        </w:rPr>
        <w:t>-105</w:t>
      </w:r>
      <w:r w:rsidRPr="00923CB0">
        <w:rPr>
          <w:rFonts w:ascii="Times New Roman" w:eastAsia="MS Gothic" w:hAnsi="Times New Roman"/>
          <w:sz w:val="22"/>
          <w:lang w:val="en-GB"/>
        </w:rPr>
        <w:t xml:space="preserve"> (2008).</w:t>
      </w:r>
    </w:p>
    <w:p w14:paraId="39C3D256" w14:textId="62CFE159" w:rsidR="00E86753" w:rsidRDefault="00244C49" w:rsidP="00244C49">
      <w:pPr>
        <w:pStyle w:val="02PaperAuthors"/>
        <w:ind w:hanging="270"/>
        <w:jc w:val="both"/>
        <w:rPr>
          <w:b w:val="0"/>
          <w:bCs/>
          <w:szCs w:val="28"/>
        </w:rPr>
      </w:pPr>
      <w:r>
        <w:rPr>
          <w:b w:val="0"/>
        </w:rPr>
        <w:t>2</w:t>
      </w:r>
      <w:r w:rsidR="00E86753">
        <w:rPr>
          <w:b w:val="0"/>
        </w:rPr>
        <w:t xml:space="preserve">. </w:t>
      </w:r>
      <w:r w:rsidR="00E86753" w:rsidRPr="00923CB0">
        <w:rPr>
          <w:b w:val="0"/>
        </w:rPr>
        <w:t>M.F. El-Kady, V. Strong, S. Dubin</w:t>
      </w:r>
      <w:r w:rsidR="00E86753" w:rsidRPr="00923CB0">
        <w:rPr>
          <w:b w:val="0"/>
          <w:szCs w:val="14"/>
        </w:rPr>
        <w:t xml:space="preserve"> </w:t>
      </w:r>
      <w:r w:rsidR="00E86753" w:rsidRPr="00923CB0">
        <w:rPr>
          <w:b w:val="0"/>
        </w:rPr>
        <w:t>and R.B. Kaner, “</w:t>
      </w:r>
      <w:r w:rsidR="00E86753">
        <w:rPr>
          <w:b w:val="0"/>
          <w:bCs/>
          <w:szCs w:val="28"/>
        </w:rPr>
        <w:t>Laser printing of flexible graphene-based supercapacitors with ultrahigh power and energy d</w:t>
      </w:r>
      <w:r w:rsidR="00E86753" w:rsidRPr="00923CB0">
        <w:rPr>
          <w:b w:val="0"/>
          <w:bCs/>
          <w:szCs w:val="28"/>
        </w:rPr>
        <w:t xml:space="preserve">ensities”, </w:t>
      </w:r>
      <w:r w:rsidR="00E86753" w:rsidRPr="00923CB0">
        <w:rPr>
          <w:b w:val="0"/>
          <w:bCs/>
          <w:i/>
          <w:szCs w:val="28"/>
        </w:rPr>
        <w:t>Science</w:t>
      </w:r>
      <w:r w:rsidR="00E86753" w:rsidRPr="00923CB0">
        <w:rPr>
          <w:b w:val="0"/>
          <w:bCs/>
          <w:szCs w:val="28"/>
        </w:rPr>
        <w:t xml:space="preserve"> </w:t>
      </w:r>
      <w:r w:rsidR="00E86753" w:rsidRPr="00923CB0">
        <w:rPr>
          <w:bCs/>
          <w:szCs w:val="28"/>
        </w:rPr>
        <w:t>335</w:t>
      </w:r>
      <w:r w:rsidR="00E86753" w:rsidRPr="00923CB0">
        <w:rPr>
          <w:b w:val="0"/>
          <w:bCs/>
          <w:szCs w:val="28"/>
        </w:rPr>
        <w:t>, 1326</w:t>
      </w:r>
      <w:r>
        <w:rPr>
          <w:b w:val="0"/>
          <w:bCs/>
          <w:szCs w:val="28"/>
        </w:rPr>
        <w:t>-1330</w:t>
      </w:r>
      <w:r w:rsidR="00E86753" w:rsidRPr="00923CB0">
        <w:rPr>
          <w:b w:val="0"/>
          <w:bCs/>
          <w:szCs w:val="28"/>
        </w:rPr>
        <w:t xml:space="preserve"> (2012).</w:t>
      </w:r>
    </w:p>
    <w:p w14:paraId="4739987B" w14:textId="4767590B" w:rsidR="00443679" w:rsidRPr="00443679" w:rsidRDefault="00244C49" w:rsidP="00244C49">
      <w:pPr>
        <w:pStyle w:val="02PaperAuthors"/>
        <w:ind w:hanging="270"/>
        <w:jc w:val="both"/>
        <w:rPr>
          <w:szCs w:val="36"/>
        </w:rPr>
      </w:pPr>
      <w:r>
        <w:rPr>
          <w:rFonts w:cs="Times"/>
          <w:b w:val="0"/>
          <w:color w:val="000000"/>
          <w:szCs w:val="23"/>
          <w:lang w:eastAsia="en-US"/>
        </w:rPr>
        <w:t>3</w:t>
      </w:r>
      <w:r w:rsidR="00443679" w:rsidRPr="00610A4E">
        <w:rPr>
          <w:rFonts w:cs="Times"/>
          <w:b w:val="0"/>
          <w:color w:val="000000"/>
          <w:szCs w:val="23"/>
          <w:lang w:eastAsia="en-US"/>
        </w:rPr>
        <w:t xml:space="preserve">. </w:t>
      </w:r>
      <w:r w:rsidR="00443679">
        <w:rPr>
          <w:b w:val="0"/>
        </w:rPr>
        <w:t>J.Wassei, R.</w:t>
      </w:r>
      <w:r w:rsidR="00443679" w:rsidRPr="00610A4E">
        <w:rPr>
          <w:b w:val="0"/>
        </w:rPr>
        <w:t>Kaner, “Oh the places you’ll go with graphene</w:t>
      </w:r>
      <w:r w:rsidR="00443679" w:rsidRPr="00610A4E">
        <w:rPr>
          <w:b w:val="0"/>
          <w:szCs w:val="36"/>
        </w:rPr>
        <w:t xml:space="preserve">”, </w:t>
      </w:r>
      <w:r w:rsidR="00443679" w:rsidRPr="00610A4E">
        <w:rPr>
          <w:b w:val="0"/>
          <w:i/>
          <w:szCs w:val="36"/>
        </w:rPr>
        <w:t>Acc. Chem. Res</w:t>
      </w:r>
      <w:r w:rsidR="00443679" w:rsidRPr="00610A4E">
        <w:rPr>
          <w:b w:val="0"/>
          <w:szCs w:val="36"/>
        </w:rPr>
        <w:t xml:space="preserve">., </w:t>
      </w:r>
      <w:r w:rsidR="00443679" w:rsidRPr="00443679">
        <w:rPr>
          <w:szCs w:val="36"/>
        </w:rPr>
        <w:t>46</w:t>
      </w:r>
      <w:r w:rsidR="00443679" w:rsidRPr="00610A4E">
        <w:rPr>
          <w:b w:val="0"/>
          <w:szCs w:val="36"/>
        </w:rPr>
        <w:t>, 2244</w:t>
      </w:r>
      <w:r>
        <w:rPr>
          <w:b w:val="0"/>
          <w:szCs w:val="36"/>
        </w:rPr>
        <w:t>-2251</w:t>
      </w:r>
      <w:r w:rsidR="00443679" w:rsidRPr="00610A4E">
        <w:rPr>
          <w:b w:val="0"/>
          <w:szCs w:val="36"/>
        </w:rPr>
        <w:t xml:space="preserve"> (2013).</w:t>
      </w:r>
    </w:p>
    <w:p w14:paraId="5F6CCBDF" w14:textId="2457626B" w:rsidR="005F6D32" w:rsidRDefault="00244C49" w:rsidP="00244C49">
      <w:pPr>
        <w:pStyle w:val="02PaperAuthors"/>
        <w:ind w:left="-90" w:hanging="180"/>
        <w:jc w:val="both"/>
        <w:rPr>
          <w:b w:val="0"/>
        </w:rPr>
      </w:pPr>
      <w:r>
        <w:rPr>
          <w:b w:val="0"/>
        </w:rPr>
        <w:t>4</w:t>
      </w:r>
      <w:r w:rsidR="005F6D32">
        <w:rPr>
          <w:b w:val="0"/>
        </w:rPr>
        <w:t xml:space="preserve">. </w:t>
      </w:r>
      <w:r w:rsidR="005F6D32" w:rsidRPr="005F6D32">
        <w:rPr>
          <w:b w:val="0"/>
        </w:rPr>
        <w:t xml:space="preserve">M.F. El-Kady, M. Ihns, M. Li, J.Y. Hwang, M.F. Mousavi, L. Chaney, A.T. Lech and R.B. Kaner, </w:t>
      </w:r>
      <w:r w:rsidR="005F6D32" w:rsidRPr="00244C49">
        <w:rPr>
          <w:b w:val="0"/>
        </w:rPr>
        <w:t>“</w:t>
      </w:r>
      <w:r w:rsidRPr="00244C49">
        <w:rPr>
          <w:b w:val="0"/>
        </w:rPr>
        <w:t>Engineering three-dimensional hybrid supercapacitors and microsupercapacitors for high-performance integrated energy storage”,</w:t>
      </w:r>
      <w:r>
        <w:t xml:space="preserve"> </w:t>
      </w:r>
      <w:r w:rsidR="005F6D32" w:rsidRPr="005F6D32">
        <w:rPr>
          <w:b w:val="0"/>
          <w:i/>
        </w:rPr>
        <w:t>Proc. Nat. Acad. Sci</w:t>
      </w:r>
      <w:r w:rsidR="005F6D32" w:rsidRPr="005F6D32">
        <w:rPr>
          <w:b w:val="0"/>
        </w:rPr>
        <w:t xml:space="preserve">., </w:t>
      </w:r>
      <w:r w:rsidR="005F6D32" w:rsidRPr="005F6D32">
        <w:t>112</w:t>
      </w:r>
      <w:r w:rsidR="005F6D32" w:rsidRPr="005F6D32">
        <w:rPr>
          <w:b w:val="0"/>
        </w:rPr>
        <w:t>, 4233</w:t>
      </w:r>
      <w:r>
        <w:rPr>
          <w:b w:val="0"/>
        </w:rPr>
        <w:t>-4238</w:t>
      </w:r>
      <w:r w:rsidR="005F6D32" w:rsidRPr="005F6D32">
        <w:rPr>
          <w:b w:val="0"/>
        </w:rPr>
        <w:t xml:space="preserve"> (2015).  </w:t>
      </w:r>
    </w:p>
    <w:p w14:paraId="77E60695" w14:textId="5B7D782D" w:rsidR="00443679" w:rsidRDefault="00244C49" w:rsidP="00244C49">
      <w:pPr>
        <w:pStyle w:val="02PaperAuthors"/>
        <w:ind w:left="-90" w:hanging="180"/>
        <w:jc w:val="both"/>
        <w:rPr>
          <w:b w:val="0"/>
        </w:rPr>
      </w:pPr>
      <w:r>
        <w:rPr>
          <w:b w:val="0"/>
        </w:rPr>
        <w:t>5</w:t>
      </w:r>
      <w:r w:rsidR="00443679">
        <w:rPr>
          <w:b w:val="0"/>
        </w:rPr>
        <w:t xml:space="preserve">. </w:t>
      </w:r>
      <w:r w:rsidR="00443679" w:rsidRPr="00443679">
        <w:rPr>
          <w:b w:val="0"/>
        </w:rPr>
        <w:t xml:space="preserve">M.F. El-Kady, Y. Shao, R.B. Kaner, “Graphene for batteries, supercapacitors and beyond”, </w:t>
      </w:r>
      <w:r w:rsidR="00443679" w:rsidRPr="00443679">
        <w:rPr>
          <w:b w:val="0"/>
          <w:i/>
        </w:rPr>
        <w:t>Nature Review Materials</w:t>
      </w:r>
      <w:r w:rsidR="00443679" w:rsidRPr="00443679">
        <w:rPr>
          <w:b w:val="0"/>
        </w:rPr>
        <w:t xml:space="preserve">, </w:t>
      </w:r>
      <w:r w:rsidR="00443679" w:rsidRPr="00443679">
        <w:t>1</w:t>
      </w:r>
      <w:r w:rsidR="00443679" w:rsidRPr="00443679">
        <w:rPr>
          <w:b w:val="0"/>
        </w:rPr>
        <w:t>, 16033</w:t>
      </w:r>
      <w:r>
        <w:rPr>
          <w:b w:val="0"/>
        </w:rPr>
        <w:t>-16046</w:t>
      </w:r>
      <w:r w:rsidR="00443679">
        <w:rPr>
          <w:b w:val="0"/>
        </w:rPr>
        <w:t xml:space="preserve"> (2016)</w:t>
      </w:r>
      <w:r w:rsidR="00443679" w:rsidRPr="00443679">
        <w:rPr>
          <w:b w:val="0"/>
        </w:rPr>
        <w:t>.</w:t>
      </w:r>
    </w:p>
    <w:p w14:paraId="1281E330" w14:textId="3AA8BE6F" w:rsidR="00244C49" w:rsidRPr="009B606F" w:rsidRDefault="00244C49" w:rsidP="00244C49">
      <w:pPr>
        <w:pStyle w:val="02PaperAuthors"/>
        <w:ind w:left="-90" w:hanging="180"/>
        <w:jc w:val="both"/>
        <w:rPr>
          <w:b w:val="0"/>
          <w:bCs/>
          <w:kern w:val="36"/>
        </w:rPr>
      </w:pPr>
      <w:r>
        <w:rPr>
          <w:b w:val="0"/>
        </w:rPr>
        <w:t>6.</w:t>
      </w:r>
      <w:r w:rsidRPr="00244C49">
        <w:rPr>
          <w:bCs/>
          <w:kern w:val="36"/>
        </w:rPr>
        <w:t xml:space="preserve"> </w:t>
      </w:r>
      <w:r w:rsidRPr="00244C49">
        <w:rPr>
          <w:b w:val="0"/>
          <w:bCs/>
          <w:kern w:val="36"/>
        </w:rPr>
        <w:t xml:space="preserve">Y. Shao, M.F. El-Kady, J. Sun, Y. Li, Q. Zhang, M. Zhu, H. Wang, B. Dunn and R.B. Kaner, “Design and </w:t>
      </w:r>
      <w:r w:rsidRPr="009B606F">
        <w:rPr>
          <w:b w:val="0"/>
          <w:bCs/>
          <w:kern w:val="36"/>
        </w:rPr>
        <w:t xml:space="preserve">mechanisms of asymmetric supercapacitors”, </w:t>
      </w:r>
      <w:r w:rsidRPr="009B606F">
        <w:rPr>
          <w:b w:val="0"/>
          <w:bCs/>
          <w:i/>
          <w:kern w:val="36"/>
        </w:rPr>
        <w:t>Chem. Rev.,</w:t>
      </w:r>
      <w:r w:rsidRPr="009B606F">
        <w:rPr>
          <w:b w:val="0"/>
          <w:bCs/>
          <w:kern w:val="36"/>
        </w:rPr>
        <w:t xml:space="preserve"> 118, 9233-9280 (2018).</w:t>
      </w:r>
    </w:p>
    <w:p w14:paraId="39BAD984" w14:textId="66EAAFB0" w:rsidR="009B606F" w:rsidRPr="009B606F" w:rsidRDefault="009B606F" w:rsidP="00244C49">
      <w:pPr>
        <w:pStyle w:val="02PaperAuthors"/>
        <w:ind w:left="-90" w:hanging="180"/>
        <w:jc w:val="both"/>
        <w:rPr>
          <w:b w:val="0"/>
          <w:bCs/>
        </w:rPr>
      </w:pPr>
      <w:r w:rsidRPr="009B606F">
        <w:rPr>
          <w:b w:val="0"/>
          <w:bCs/>
          <w:kern w:val="36"/>
        </w:rPr>
        <w:t xml:space="preserve">7. </w:t>
      </w:r>
      <w:r w:rsidRPr="009B606F">
        <w:rPr>
          <w:b w:val="0"/>
          <w:bCs/>
        </w:rPr>
        <w:t xml:space="preserve">N.B. Mohamed, M.F. El‐Kady and R.B. Kaner, “Macroporous graphene frameworks for sensing and supercapacitor applications,” </w:t>
      </w:r>
      <w:r w:rsidRPr="009B606F">
        <w:rPr>
          <w:b w:val="0"/>
          <w:bCs/>
          <w:i/>
          <w:iCs/>
        </w:rPr>
        <w:t>Adv. Funct. Mater.</w:t>
      </w:r>
      <w:r w:rsidRPr="009B606F">
        <w:rPr>
          <w:b w:val="0"/>
          <w:bCs/>
        </w:rPr>
        <w:t xml:space="preserve"> 32, 2203101 (2022)</w:t>
      </w:r>
      <w:r w:rsidRPr="009B606F">
        <w:rPr>
          <w:b w:val="0"/>
          <w:bCs/>
        </w:rPr>
        <w:t>.</w:t>
      </w:r>
    </w:p>
    <w:sectPr w:rsidR="009B606F" w:rsidRPr="009B606F" w:rsidSect="005F6D32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753"/>
    <w:rsid w:val="00097726"/>
    <w:rsid w:val="000E3B9E"/>
    <w:rsid w:val="00244C49"/>
    <w:rsid w:val="00280C13"/>
    <w:rsid w:val="00317428"/>
    <w:rsid w:val="00443679"/>
    <w:rsid w:val="00470DCB"/>
    <w:rsid w:val="0047361B"/>
    <w:rsid w:val="005F6D32"/>
    <w:rsid w:val="006178CF"/>
    <w:rsid w:val="006E149E"/>
    <w:rsid w:val="006E408B"/>
    <w:rsid w:val="007F60DF"/>
    <w:rsid w:val="00811CD9"/>
    <w:rsid w:val="008E2E1E"/>
    <w:rsid w:val="009B606F"/>
    <w:rsid w:val="009D3012"/>
    <w:rsid w:val="00AB4EA2"/>
    <w:rsid w:val="00AC5478"/>
    <w:rsid w:val="00B02365"/>
    <w:rsid w:val="00C72E46"/>
    <w:rsid w:val="00C72F06"/>
    <w:rsid w:val="00E646CD"/>
    <w:rsid w:val="00E86753"/>
    <w:rsid w:val="00EE6A4F"/>
    <w:rsid w:val="00FE4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4F4DE139"/>
  <w15:docId w15:val="{CF325796-9978-0843-B03C-6F555449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53"/>
    <w:rPr>
      <w:rFonts w:ascii="Times" w:eastAsia="Times New Roman" w:hAnsi="Times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6753"/>
    <w:pPr>
      <w:spacing w:before="100" w:beforeAutospacing="1" w:after="100" w:afterAutospacing="1"/>
    </w:pPr>
    <w:rPr>
      <w:rFonts w:ascii="Times New Roman" w:eastAsia="SimSun" w:hAnsi="Times New Roman"/>
      <w:szCs w:val="24"/>
      <w:lang w:val="en-US" w:eastAsia="zh-CN"/>
    </w:rPr>
  </w:style>
  <w:style w:type="paragraph" w:customStyle="1" w:styleId="02PaperAuthors">
    <w:name w:val="02 Paper Authors"/>
    <w:qFormat/>
    <w:rsid w:val="00E86753"/>
    <w:pPr>
      <w:spacing w:line="240" w:lineRule="exact"/>
    </w:pPr>
    <w:rPr>
      <w:rFonts w:ascii="Times New Roman" w:eastAsia="Times New Roman" w:hAnsi="Times New Roman" w:cs="Times New Roman"/>
      <w:b/>
      <w:noProof/>
      <w:sz w:val="22"/>
      <w:szCs w:val="22"/>
      <w:lang w:val="en-GB" w:eastAsia="en-GB"/>
    </w:rPr>
  </w:style>
  <w:style w:type="paragraph" w:styleId="Title">
    <w:name w:val="Title"/>
    <w:basedOn w:val="Normal"/>
    <w:link w:val="TitleChar"/>
    <w:qFormat/>
    <w:rsid w:val="00E86753"/>
    <w:pPr>
      <w:jc w:val="center"/>
    </w:pPr>
    <w:rPr>
      <w:rFonts w:ascii="Times New Roman" w:eastAsia="平成明朝" w:hAnsi="Times New Roman"/>
      <w:b/>
      <w:shadow/>
      <w:u w:val="single"/>
      <w:lang w:val="fr-FR" w:eastAsia="ja-JP"/>
    </w:rPr>
  </w:style>
  <w:style w:type="character" w:customStyle="1" w:styleId="TitleChar">
    <w:name w:val="Title Char"/>
    <w:basedOn w:val="DefaultParagraphFont"/>
    <w:link w:val="Title"/>
    <w:rsid w:val="00E86753"/>
    <w:rPr>
      <w:rFonts w:ascii="Times New Roman" w:eastAsia="平成明朝" w:hAnsi="Times New Roman" w:cs="Times New Roman"/>
      <w:b/>
      <w:shadow/>
      <w:szCs w:val="20"/>
      <w:u w:val="single"/>
      <w:lang w:val="fr-FR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1E"/>
    <w:rPr>
      <w:rFonts w:ascii="Lucida Grande" w:eastAsia="Times New Roman" w:hAnsi="Lucida Grande" w:cs="Times New Roman"/>
      <w:sz w:val="18"/>
      <w:szCs w:val="18"/>
      <w:lang w:val="en-AU"/>
    </w:rPr>
  </w:style>
  <w:style w:type="character" w:styleId="Hyperlink">
    <w:name w:val="Hyperlink"/>
    <w:rsid w:val="005F6D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CAA73A7A9FD4E85DF14900DB520F9" ma:contentTypeVersion="17" ma:contentTypeDescription="Create a new document." ma:contentTypeScope="" ma:versionID="9f1098e27fb2b1544e79a02b5743c801">
  <xsd:schema xmlns:xsd="http://www.w3.org/2001/XMLSchema" xmlns:xs="http://www.w3.org/2001/XMLSchema" xmlns:p="http://schemas.microsoft.com/office/2006/metadata/properties" xmlns:ns2="6935d583-1bff-4b51-99f6-77e778d34d2d" xmlns:ns3="c424e947-c57b-4506-940f-959aacdded40" xmlns:ns4="edb9d0e4-5370-4cfb-9e4e-bdf6de379f60" targetNamespace="http://schemas.microsoft.com/office/2006/metadata/properties" ma:root="true" ma:fieldsID="9c092862be276881f0457f1d30c0db6b" ns2:_="" ns3:_="" ns4:_="">
    <xsd:import namespace="6935d583-1bff-4b51-99f6-77e778d34d2d"/>
    <xsd:import namespace="c424e947-c57b-4506-940f-959aacdded40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eeting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d583-1bff-4b51-99f6-77e778d3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eeting" ma:index="14" nillable="true" ma:displayName="Date of Meeting" ma:format="DateTime" ma:internalName="DateofMeeting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4e947-c57b-4506-940f-959aacdd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e60001d-5de7-4103-aedb-957fb957a731}" ma:internalName="TaxCatchAll" ma:showField="CatchAllData" ma:web="c424e947-c57b-4506-940f-959aacdde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6935d583-1bff-4b51-99f6-77e778d34d2d">
      <Terms xmlns="http://schemas.microsoft.com/office/infopath/2007/PartnerControls"/>
    </lcf76f155ced4ddcb4097134ff3c332f>
    <DateofMeeting xmlns="6935d583-1bff-4b51-99f6-77e778d34d2d" xsi:nil="true"/>
  </documentManagement>
</p:properties>
</file>

<file path=customXml/itemProps1.xml><?xml version="1.0" encoding="utf-8"?>
<ds:datastoreItem xmlns:ds="http://schemas.openxmlformats.org/officeDocument/2006/customXml" ds:itemID="{1BFB1167-CB88-4943-BC9D-FB538626AB39}"/>
</file>

<file path=customXml/itemProps2.xml><?xml version="1.0" encoding="utf-8"?>
<ds:datastoreItem xmlns:ds="http://schemas.openxmlformats.org/officeDocument/2006/customXml" ds:itemID="{26858A05-E511-4CFE-830D-2836563A7392}"/>
</file>

<file path=customXml/itemProps3.xml><?xml version="1.0" encoding="utf-8"?>
<ds:datastoreItem xmlns:ds="http://schemas.openxmlformats.org/officeDocument/2006/customXml" ds:itemID="{7D754B84-2DF7-435B-BAB8-BADD5A0FF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>Univerisity of California, Los Angeles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Kaner</dc:creator>
  <cp:keywords/>
  <cp:lastModifiedBy>Ric Kaner</cp:lastModifiedBy>
  <cp:revision>3</cp:revision>
  <dcterms:created xsi:type="dcterms:W3CDTF">2023-08-18T07:20:00Z</dcterms:created>
  <dcterms:modified xsi:type="dcterms:W3CDTF">2024-02-26T18:19:00Z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0x010100F2ECAA73A7A9FD4E85DF14900DB520F9</vt:lpwstr>
  </property>
</Properties>
</file>